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70" w:rsidRPr="00B06D20" w:rsidRDefault="009D2470" w:rsidP="00B06D20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B06D20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2903D7" w:rsidRPr="00B06D20" w:rsidRDefault="002903D7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B06D20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2903D7" w:rsidRPr="00B06D20">
        <w:rPr>
          <w:rFonts w:ascii="Times New Roman" w:hAnsi="Times New Roman"/>
          <w:b/>
          <w:i/>
          <w:iCs/>
          <w:spacing w:val="-2"/>
          <w:sz w:val="20"/>
          <w:szCs w:val="20"/>
          <w:lang w:val="hu-HU"/>
        </w:rPr>
        <w:t>részvényeseinek/tulajdonosainak</w:t>
      </w:r>
    </w:p>
    <w:p w:rsidR="009D2470" w:rsidRPr="00B06D20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B06D20" w:rsidRDefault="0063390A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ük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bookmarkStart w:id="1" w:name="_GoBack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bookmarkEnd w:id="1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„a Társaság”)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4" w:name="Merleg_forrasok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Ft, az adózott eredmény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5" w:name="Adozott_er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(</w:t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6" w:name="Mrl_eredmeny_sz0"/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B06D20" w:rsidRDefault="0063390A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B06D20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7" w:name="Fordulonap1"/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7"/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B06D20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B06D20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B06D20" w:rsidRDefault="0063390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B06D2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B06D20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egyszerűsített éves</w:t>
      </w:r>
      <w:r w:rsidR="009D2470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B06D20" w:rsidRDefault="0063390A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B06D2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B06D2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 </w:t>
      </w:r>
    </w:p>
    <w:p w:rsidR="009D2470" w:rsidRPr="00B06D2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</w:t>
      </w:r>
      <w:r w:rsidR="0063390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győződésünk, hogy az általunk</w:t>
      </w: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 w:rsidR="0063390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:rsidR="009D2470" w:rsidRPr="00B06D20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B06D20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B06D20">
        <w:rPr>
          <w:spacing w:val="1"/>
          <w:lang w:val="hu-HU"/>
        </w:rPr>
        <w:t xml:space="preserve">A vezetés felelős az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spacing w:val="1"/>
          <w:lang w:val="hu-HU"/>
        </w:rPr>
        <w:t xml:space="preserve"> </w:t>
      </w:r>
      <w:r w:rsidRPr="00B06D20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spacing w:val="1"/>
          <w:lang w:val="hu-HU"/>
        </w:rPr>
        <w:t xml:space="preserve"> </w:t>
      </w:r>
      <w:r w:rsidRPr="00B06D20">
        <w:rPr>
          <w:spacing w:val="1"/>
          <w:lang w:val="hu-HU"/>
        </w:rPr>
        <w:t xml:space="preserve">éves beszámoló elkészítése. </w:t>
      </w:r>
    </w:p>
    <w:p w:rsidR="00687B5C" w:rsidRPr="00B06D20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B06D20">
        <w:rPr>
          <w:color w:val="000000"/>
          <w:lang w:val="hu-HU"/>
        </w:rPr>
        <w:t xml:space="preserve">Az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color w:val="000000"/>
          <w:lang w:val="hu-HU"/>
        </w:rPr>
        <w:t xml:space="preserve"> </w:t>
      </w:r>
      <w:r w:rsidRPr="00B06D20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color w:val="000000"/>
          <w:lang w:val="hu-HU"/>
        </w:rPr>
        <w:t xml:space="preserve"> </w:t>
      </w:r>
      <w:r w:rsidRPr="00B06D20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B06D20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B06D20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B06D20">
        <w:rPr>
          <w:spacing w:val="1"/>
          <w:vertAlign w:val="superscript"/>
          <w:lang w:val="hu-HU"/>
        </w:rPr>
        <w:t xml:space="preserve"> </w:t>
      </w:r>
    </w:p>
    <w:p w:rsidR="009D2470" w:rsidRPr="00B06D20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B06D20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B06D20" w:rsidRDefault="0063390A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B06D20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bizonyosság, de nem garancia arra, hogy a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A6EE9" w:rsidRPr="00B06D20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63390A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alkalmazunk,</w:t>
      </w: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63390A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:rsidR="009A6EE9" w:rsidRPr="00B06D20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B06D20" w:rsidRDefault="0063390A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állításainak a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kockázatait, kialakítjuk és végrehajtjuk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B06D20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B06D20" w:rsidRDefault="0063390A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>
        <w:rPr>
          <w:rFonts w:ascii="Times New Roman" w:hAnsi="Times New Roman"/>
          <w:sz w:val="20"/>
          <w:szCs w:val="20"/>
          <w:lang w:val="hu-HU"/>
        </w:rPr>
        <w:t>izsgálati eljárásokat tervezzünk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.</w:t>
      </w:r>
    </w:p>
    <w:p w:rsidR="009A6EE9" w:rsidRPr="00B06D20" w:rsidRDefault="0063390A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:rsidR="009A6EE9" w:rsidRPr="00B06D20" w:rsidRDefault="0063390A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éves beszámoló összeállítása,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</w:t>
      </w:r>
      <w:r>
        <w:rPr>
          <w:rFonts w:ascii="Times New Roman" w:hAnsi="Times New Roman"/>
          <w:sz w:val="20"/>
          <w:szCs w:val="20"/>
          <w:lang w:val="hu-HU"/>
        </w:rPr>
        <w:t>iben azt a következtetést vonjuk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</w:t>
      </w:r>
      <w:r>
        <w:rPr>
          <w:rFonts w:ascii="Times New Roman" w:hAnsi="Times New Roman"/>
          <w:sz w:val="20"/>
          <w:szCs w:val="20"/>
          <w:lang w:val="hu-HU"/>
        </w:rPr>
        <w:t>ésünkben fel kell hívnunk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véleményünket. Következtetései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nk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:rsidR="009A6EE9" w:rsidRPr="00B06D20" w:rsidRDefault="0063390A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:rsidR="001E2511" w:rsidRPr="00B06D20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63390A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63390A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</w:t>
      </w: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>u</w:t>
      </w:r>
      <w:r w:rsidR="0063390A">
        <w:rPr>
          <w:rFonts w:ascii="Times New Roman" w:hAnsi="Times New Roman"/>
          <w:spacing w:val="-4"/>
          <w:sz w:val="20"/>
          <w:szCs w:val="20"/>
          <w:lang w:val="hu-HU"/>
        </w:rPr>
        <w:t>nk során általunk</w:t>
      </w: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:rsidR="00743D82" w:rsidRPr="00B06D20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B06D20" w:rsidRDefault="002903D7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B06D20"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8" w:name="KonyvvizsDatum0"/>
      <w:r w:rsidRPr="00B06D20">
        <w:rPr>
          <w:i w:val="0"/>
          <w:iCs/>
          <w:spacing w:val="-2"/>
          <w:sz w:val="20"/>
          <w:lang w:val="hu-HU"/>
        </w:rPr>
        <w:instrText xml:space="preserve"> FORMTEXT </w:instrText>
      </w:r>
      <w:r w:rsidRPr="00B06D20">
        <w:rPr>
          <w:i w:val="0"/>
          <w:iCs/>
          <w:spacing w:val="-2"/>
          <w:sz w:val="20"/>
          <w:lang w:val="hu-HU"/>
        </w:rPr>
      </w:r>
      <w:r w:rsidRPr="00B06D20">
        <w:rPr>
          <w:i w:val="0"/>
          <w:iCs/>
          <w:spacing w:val="-2"/>
          <w:sz w:val="20"/>
          <w:lang w:val="hu-HU"/>
        </w:rPr>
        <w:fldChar w:fldCharType="separate"/>
      </w:r>
      <w:r w:rsidRPr="00B06D20">
        <w:rPr>
          <w:i w:val="0"/>
          <w:iCs/>
          <w:spacing w:val="-2"/>
          <w:sz w:val="20"/>
          <w:lang w:val="hu-HU"/>
        </w:rPr>
        <w:t>Mérleg keltezés: Dátum</w:t>
      </w:r>
      <w:r w:rsidRPr="00B06D20">
        <w:rPr>
          <w:i w:val="0"/>
          <w:iCs/>
          <w:spacing w:val="-2"/>
          <w:sz w:val="20"/>
          <w:lang w:val="hu-HU"/>
        </w:rPr>
        <w:fldChar w:fldCharType="end"/>
      </w:r>
      <w:bookmarkEnd w:id="8"/>
    </w:p>
    <w:p w:rsidR="002903D7" w:rsidRPr="00B06D20" w:rsidRDefault="002903D7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6D20" w:rsidRPr="00B06D20" w:rsidRDefault="00B06D20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6D20" w:rsidRPr="00B06D20" w:rsidRDefault="00B06D20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6D20" w:rsidRPr="00B06D20" w:rsidRDefault="00B06D20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2903D7" w:rsidRPr="00B06D20" w:rsidTr="002903D7">
        <w:tc>
          <w:tcPr>
            <w:tcW w:w="4531" w:type="dxa"/>
          </w:tcPr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9" w:name="KV_kepvise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9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10" w:name="KV_ceg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0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1" w:name="KV_ceg_ci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1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2" w:name="KV_nyilvant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3" w:name="Konyvvizsga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3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4" w:name="SZM_TAGSAGISZA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4"/>
          </w:p>
        </w:tc>
      </w:tr>
    </w:tbl>
    <w:p w:rsidR="008F4ADF" w:rsidRPr="00B06D20" w:rsidRDefault="008F4ADF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</w:p>
    <w:p w:rsidR="002903D7" w:rsidRPr="00B06D20" w:rsidRDefault="002903D7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sz w:val="20"/>
        </w:rPr>
      </w:pPr>
    </w:p>
    <w:sectPr w:rsidR="002903D7" w:rsidRPr="00B06D20" w:rsidSect="00B06D20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B6" w:rsidRDefault="00E808B6" w:rsidP="001E2511">
      <w:pPr>
        <w:spacing w:after="0" w:line="240" w:lineRule="auto"/>
      </w:pPr>
      <w:r>
        <w:separator/>
      </w:r>
    </w:p>
  </w:endnote>
  <w:endnote w:type="continuationSeparator" w:id="0">
    <w:p w:rsidR="00E808B6" w:rsidRDefault="00E808B6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7805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730574934"/>
          <w:docPartObj>
            <w:docPartGallery w:val="Page Numbers (Top of Page)"/>
            <w:docPartUnique/>
          </w:docPartObj>
        </w:sdtPr>
        <w:sdtEndPr/>
        <w:sdtContent>
          <w:p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3390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3390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B6" w:rsidRDefault="00E808B6" w:rsidP="001E2511">
      <w:pPr>
        <w:spacing w:after="0" w:line="240" w:lineRule="auto"/>
      </w:pPr>
      <w:r>
        <w:separator/>
      </w:r>
    </w:p>
  </w:footnote>
  <w:footnote w:type="continuationSeparator" w:id="0">
    <w:p w:rsidR="00E808B6" w:rsidRDefault="00E808B6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2511"/>
    <w:rsid w:val="002226F6"/>
    <w:rsid w:val="002603CB"/>
    <w:rsid w:val="0027581F"/>
    <w:rsid w:val="002903D7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B3651"/>
    <w:rsid w:val="005D2927"/>
    <w:rsid w:val="005E3F44"/>
    <w:rsid w:val="005F0B83"/>
    <w:rsid w:val="0060024F"/>
    <w:rsid w:val="00632012"/>
    <w:rsid w:val="0063390A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30F1B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06D20"/>
    <w:rsid w:val="00B35DB0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43303"/>
    <w:rsid w:val="00E645DA"/>
    <w:rsid w:val="00E808B6"/>
    <w:rsid w:val="00E97BC5"/>
    <w:rsid w:val="00EC4D43"/>
    <w:rsid w:val="00EF506D"/>
    <w:rsid w:val="00F011BD"/>
    <w:rsid w:val="00F06593"/>
    <w:rsid w:val="00F1464D"/>
    <w:rsid w:val="00F418AC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9CA8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29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534D-BCAD-4B60-AC9A-0ACE29F7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v.1.18.2042.0.2#2019-01-31</dc:description>
  <cp:lastModifiedBy>Ferenc Nyirati</cp:lastModifiedBy>
  <cp:revision>3</cp:revision>
  <dcterms:created xsi:type="dcterms:W3CDTF">2018-09-25T07:54:00Z</dcterms:created>
  <dcterms:modified xsi:type="dcterms:W3CDTF">2019-01-31T12:09:00Z</dcterms:modified>
</cp:coreProperties>
</file>