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617"/>
        <w:gridCol w:w="212"/>
      </w:tblGrid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AA6B2D"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  <w:t>Társaság neve</w:t>
            </w:r>
          </w:p>
        </w:tc>
      </w:tr>
      <w:tr w:rsidR="00AA6B2D" w:rsidRPr="00CC0664" w:rsidTr="00AA6B2D">
        <w:trPr>
          <w:trHeight w:val="36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  <w:t>KIEGÉSZÍTŐ MELLÉKLET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D52012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D52012">
              <w:rPr>
                <w:rFonts w:ascii="Arial Narrow" w:eastAsia="Times New Roman" w:hAnsi="Arial Narrow" w:cs="Arial"/>
                <w:b/>
                <w:bCs/>
                <w:lang w:eastAsia="hu-HU"/>
              </w:rPr>
              <w:t xml:space="preserve">Fordulónap: 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A társaság bemutatása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Vállalkozás neve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Székhelye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Cégjegyzékszáma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KSH 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Adószáma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Telephely(ek)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Fióktelep(ek)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Internetes honlap címe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Főtevékenysége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Kiegészítő tevékenység(ek)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Működési területe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Engedélyhez kötött tevékenység jogalapja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Alapítás időpontja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Üzleti tevékenység kezdete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Jogelőd(ök)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Tulajdonosok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Anyavállalata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Leányvállalata(i)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beszámolót készítő vállalkozó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 megtekintésének 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EVA belépés kilépés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-belépés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-kilépés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Beszámoló aláírására jogosultak neve, lakóhelye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Könyvviteli feladatok ellátására jogosult adatai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Könyvvizsgálati ellenőrzés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8004"/>
      </w:tblGrid>
      <w:tr w:rsidR="00AA6B2D" w:rsidRPr="00CC0664" w:rsidTr="00AA6B2D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szabályok ismertetése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Alapul szolgáló jogszabály(ok) és szabályrendszerek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beszámolási és könyvvezetési kötelezettségét a Magyarországon hatályos Számviteli Törvény előírásainak megfelelően végezte.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adott felhatalmazás alapján a társaságra  a ……….. sz. Korm. Rend. -ben szereplő speciális beszámolási kötelezettség előírásai is vonatkoznak.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előírtaknak megfelelően a társaság elkészítette a Számviteli politikáját, melynek keretében elkészültek az alábbi belső szabályozások: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Eszközök és források értékelési szabályzat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 és források leltárkészítési és leltározási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Pénzkezelési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Önköltségszámítás rendjére vonatkozó belső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számviteli alapelvek érvényesülése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beszámoló elkészítése során a társaság a számviteli törvényben meghatározott alapelveket érvényesítette.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Beszámolókészítés időpontja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számviteli politikájában a beszámoló elkészítésének határidejét ………….. napjában határozta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könyvvezetés módja, a beszámoló formája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könyvvezetése a kettős könyvvitel rendszerében történik, és a beszámoló készítése során az …………………..-ra vonatkozó szabályokat alkalmazza.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Üzleti év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naptári évnek megfelelő.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A mérleg és az eredménykimutatás változata, típusa 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"A" változat-u mérleget és eredménykimutatást készít, az üzemi-üzleti tevékenység eredményét Összköltség eljárással állapítja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alapelvek érvényesítése a megbízható valós összkép bemutatásához.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 előírásainak alkalmazása, a számviteli alapelvek érvényesítése elegendő a megbízható és valós összképnek a mérlegben, az eredménykimutatásban történő bemutatásához.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törvénytől való eltérés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A társaság a számviteli törvény előírásaitól nem tért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Mérlegfordulónap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mérleg fordulónapja a tárgyév december 31-e, mely megegyezik a megelőző évivel.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Értékelési eljárások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az értékelésnél a vállalkozás folytatásának elvéből indult ki, ennek az elvnek az érvényesülését eltérő rendelkezés nem akadályozza, illetve a vállalkozási tevékenység folytatásának ellentmondó tényező, körülmény nem áll fenn.</w:t>
            </w:r>
          </w:p>
        </w:tc>
      </w:tr>
      <w:tr w:rsidR="00AA6B2D" w:rsidRPr="00CC0664" w:rsidTr="00AA6B2D">
        <w:trPr>
          <w:trHeight w:val="11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eszközök csoportjában az immateriális javakat, valamint a tárgyi eszközöket a bekerülési értéknek a terv szerinti és terven felüli értékcsökkenéssel csökkentett és a visszaírt terven felüli értékcsökkenéssel növelt értékén értékeli.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mérlegben kimutatott eredmény meghatározásakor, a mérlegtételek értékelése során figyelembe kell vesz a számviteli törvényben meghatározott minden olyan értékcsökkenést, értékvesztést, amely a mérleg fordulónapján meglévő eszközöket érinti, és a mérlegkészítés időpontjáig ismertté vált.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értékcsökkenési leírás a ….. ezer Ft egyedi bekerülési érték alatti tárgyi eszközöknél, vagyoni értékű jogoknál és szellemi termékeknél egyösszegben került elszámolásra.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elszámolásának kezdő időpontja az aktiválás dátuma.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immateriális javak között kimutatott vagyoni értékű jogok és szellemi termékek, valamint a tárgyi eszközök után havonta terv szerinti értékcsökkenési leírást számolunk el.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alapja a maradványértékkel csökkentett bekerülési érték, mely után lineárisan számoljuk el az értékcsökkenési leírást az eszközök elhasználódása alapján.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maradványértékkel az egyedi eszköz értékcsökkenésének alapja nem kerül csökkentésre, ha a maradványéréték eléri az eszköz bekerülési értékének ……….%-t, vagy az ………. e Ft-t.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nem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az alábbi eszközcsopotoknál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Immateriális javaknál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valós értékelés módszerét a társaság nem alkalmazza.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módszere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vagyonértékű jogok, szellemi termékek és a tárgyi eszközök leírásánál az értékcsökkenés alapját a használati idő alatt a lineáris leírás módszerével csökkenti.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lineáris mértékének megállapítása során a társaság az alábbi naptári időszakra megállapított százalékos mértékeket tekinti irányadónak: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 értékű jogok: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Szellemi termékek: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Műszaki gépek,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műszaki gépek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elszámolásának gyakorisága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vállalkozás az immateriális javak között kimutatott vagyoni értékű jogok és szellemi termékek, valamint a tárgyi eszközök után a terv szerinti értékcsökkenési leírást havonta számolja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Az anyagok és az árukészletek nyilvántartását és értékelését a társaság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egyedi beszerzési ár /az utolsó beszerzési ár / súlyozott átlagár / FIFO módszerrel megállapított ár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végzi.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saj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áttermelésű készletek esetében közvetlen önköltségen értékel a társaság, a nyilvántartás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egyedileg értékelt / súlyozott átlag / FIFO módszer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történik.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 értékelése</w:t>
            </w:r>
          </w:p>
        </w:tc>
      </w:tr>
      <w:tr w:rsidR="00AA6B2D" w:rsidRPr="00CC0664" w:rsidTr="00AA6B2D">
        <w:trPr>
          <w:trHeight w:val="16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követelések mérleg szerinti értékét a vevő, az adós minősítése alapján elszámolt értékvesztéssel csökkentett összegben mutatja ki. Amennyiben a vevő az adós minősítése alapján a várhatóan megtérülő összeg jelentősen meghaladja a követelés könyv szerinti értékét, a korábban elszámolt értékvesztést, legfeljebb a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z eredeti bekerülési összeg mér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ék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ig visszaírással csökkenti a társaság.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Kötelezettségek értéke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kötelezettségek a társaság által elismert tartozások, a szállító, a vállalkozó, a szolgáltató, a hitelező, a kölcsönnyújtó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által már teljesített, a társas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ág által elfogadott sz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állítások, szolgáltatás, pénznyú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jtások, valamint az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llami -és az önkormányzati vagy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on részét képező- törvényi rendelkezés, illetve felhatalmazás alapján elszámolt értékét tartalmazza.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Külföldi pénzértékre szóló követelések, kötelezettségek értékelése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) a társaság a mérleg fordulónapján az Magyar Nemzeti Bank által közzétett hivatalos devizaárfolyamra átszámítja.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) a társaság a mérleg fordulónapján a …. hitelintézet által közzétett devizavételi és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devizaeladási árfolyamok átlagá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ra átszámítja.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devizaalapon meghatározott követeléseket és kötelezettségeket a külföldi pénzértékre szóló követelések és kötelezettségeknek megfelelően értékeli.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Értékvesztés elszámolásánál figyelembe vett tartós és jelentős kritériumok: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gazdasági társaságban lévő tulajdoni részesedést jelentő befektetésnél: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hitelviszonyt megtestesítő, egy évnél hosszabb lejáratú értékpapírnál: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Vevőkövetelések, előlegek, egyéb követelések: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Értékvesztés: Tartós: 60 napon túl lejárt; Jelentős: eléri a követelés könyv szerinti értékének …. %-t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 A követelés várhatóan megtérülő összege …...%-l meghaladja a követelés könyv szerinti értékét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 értékvesztés hiányának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pénzügyi eszközök esetében az értékvesztést minden esetben elszámolja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esztés hiányának indoka: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Könyv szerinti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Csoportos elszámolás alkalmazása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értékelésében és a leltározás során az egyedi értékelés elvét alkalmazza.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értékelése és leltározása során az alábbiak szerint alkalmaz csoportos elszámolást, számbavételt: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Azonos paraméterekkel rendelkező eszköz esetében az alábbi eszközcsoportoknál: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Utolsó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Átlagos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FIFO módszer alkalmazása: 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Vevőnként és adósonként kisösszegű követelések könyvvitelben elkülönített csoportja: …………..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Előző évtől eltérő eljárások és azok hatása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előző évhez képest nem változtak.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alábbi hatókörben változott: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Értékelési elvek változása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előző üzleti év mérlegkészítésénél alkalmazott értékelési megváltoztak. A változtatást előidéző tényezők tartósan - legalább ...... éven túl - jelentkeztek, és emiatt a változás állandónak, tartósnak minősül. A változtatást előidéző tényezők és számszerűsített hatásuk részletezése a .. sz. mellékletben található.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Eredményt befolyásoló eltérés indoklása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Vagyoni, pénzügyi, eredmény hatások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Könyvvizsgálati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nál a számviteli törvény előírása alapján a beszámoló könyvvizsgálata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társaságnál a beszámoló könyvvizsgálata nem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társaságnál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a beszámoló könyvvizsgálata a …. jogszabály alapján kötelező.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Mérleghez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Immateriális javak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Üzleti vagy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Tárgyi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Jogcímenkénti részletezés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Saját tőke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tőkén belüli változások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Lekötött tartalék jogcímenkénti bontása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Képzés, felhasználás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Környezetvédelmi kötelezettségre képzett céltartalék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Hosszú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Öt évnél hosszabb lejáratú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Rövid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Rövid lejáratúba át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so</w:t>
            </w:r>
            <w:r>
              <w:rPr>
                <w:rFonts w:ascii="Arial Narrow" w:eastAsia="Times New Roman" w:hAnsi="Arial Narrow" w:cs="Arial"/>
                <w:lang w:eastAsia="hu-HU"/>
              </w:rPr>
              <w:t>ro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Kötvény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Váltó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Passzív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Negatív üzleti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Tartós használati jog átengedése bevételének 5 évet meghaladó megszüntetése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Formaváltás, besorolás, új tétel, összevonás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Valós értékelés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Piaci értékelés feltételei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Számított piaci érték tényezői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különbözete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Pénzügyi instrumentumok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Származékos ügyletek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Fedezeti ügyletek hatékonysága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tartaléka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Áttérés hatása, összehasonlítása</w:t>
            </w: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Eredménykimutatáshoz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Értékesítés nettó árbevétele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Értékesítés nettó árbevétele tevékenységi körönként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Termékexport és szolgáltatásexport,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434C14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Támogatott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export árbev</w:t>
            </w:r>
            <w:r>
              <w:rPr>
                <w:rFonts w:ascii="Arial Narrow" w:eastAsia="Times New Roman" w:hAnsi="Arial Narrow" w:cs="Arial"/>
                <w:lang w:eastAsia="hu-HU"/>
              </w:rPr>
              <w:t>étel közvetlen köl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tségei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Támogat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ási programban kapott és rendel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k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zésre álló összeg.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br/>
              <w:t>Visszatérítendő támogatás összege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Kutatás kísérleti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Aktivált saját teljesítmények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Anyagjellegű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Termékimport és szolgáltatásimport,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Könyvvizsgálatért felszámított díjazás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Személyi 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8A45F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Üzemi (üzleti)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Szokásos vállalkozási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Adózás előtti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 szerinti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 formaváltás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509"/>
        <w:gridCol w:w="6896"/>
      </w:tblGrid>
      <w:tr w:rsidR="00AA6B2D" w:rsidRPr="00CC0664" w:rsidTr="00AA6B2D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Tájékoztató rész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Mérlegfordulónap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Vagyonkezelőnél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Kezelésbe vett eszközök mérlegtételenkénti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Követelések értékvesztésének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Értékhelyesbítés, piaci értékelés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Eltérő devizaértékelés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Eredménykimutatásban összevont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vagyoni-jövedelmi-pénzügyi helyez</w:t>
            </w:r>
            <w:r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Eszközök-források összetétele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tőke-kötelezettségek alakulása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Likviditás, fizetőképesség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Jövedelmezőség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Ellenőrzés során feltárt hibák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Cash-flow kimutatás</w:t>
            </w:r>
          </w:p>
        </w:tc>
      </w:tr>
      <w:tr w:rsidR="00AA6B2D" w:rsidRPr="00CC0664" w:rsidTr="00434C14">
        <w:trPr>
          <w:trHeight w:val="3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434C14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Adózott eredmény felhasználási javaslat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Leányvállalat, Közösen vezetett, Társult vállalkozás: Saját tőke, tartalékok, birtokolt résesedés, legutolsó üzleti év mérleg sz. eredménye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részesedési viszonyban lévő Neve, székhelye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Ellenőrzött társaságnál a befolyással rendelkező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Befolyással rendelkezőnél az ellenőrzött társaság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járandósága, csoportonként összevontan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részére folyósított előlegek, kölcsönök, garanciák, lényeges feltételek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2C54C3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Korábbi tisztségviselők,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Fb.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tagok nyugdíjfizetési kötelezettsége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Lényeges és nem szokásos feltételű kapcsolt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Zálogjoggal, vagy egyéb jogokkal biztosított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Mérlegen kívüli jelentős pénzügyi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mérlegen kívüli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Függő és biztos jövőbeni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Tárgyévben lezárt határidős, opciós és swap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Visszavásárolt saját részvények, üzletrészek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kötelezettségek, 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Munkavállalók állománycsoportonkénti létszáma, bérköltsége, személyi jellegű egyéb kifizetései.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Kibocsátott részvények, átváltoztatható kötvények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Tao módosító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Rendkívüli tételek Tao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lastRenderedPageBreak/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Immateriális javak, Tárgyi eszközök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Értékcsökkenés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Értékvesztések bemutatása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Kapott és visszatérítendő támogatások jogcímenként</w:t>
            </w:r>
          </w:p>
        </w:tc>
      </w:tr>
      <w:tr w:rsidR="00AA6B2D" w:rsidRPr="00CC0664" w:rsidTr="00434C14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Kutatás kísérleti 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Forgalmi típusú eredménykimutatás esetén aktivált saját teljesítmények és köl</w:t>
            </w:r>
            <w:r>
              <w:rPr>
                <w:rFonts w:ascii="Arial Narrow" w:eastAsia="Times New Roman" w:hAnsi="Arial Narrow" w:cs="Arial"/>
                <w:lang w:eastAsia="hu-HU"/>
              </w:rPr>
              <w:t>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ség nemek bemutatása összehasonlító elemzése, jelentős változás okai.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Kapcsolttal szembeni bevételek anya és leány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bevételek: Ért. Nettó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rbev., Egyéb bev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-ből a halasztott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Környezetvédelmet szolgáló tárgyi eszközök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Veszélyes hulladék készletek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Külföldi telephely(ek) főbb adatainak bemutatása </w:t>
            </w:r>
          </w:p>
        </w:tc>
      </w:tr>
    </w:tbl>
    <w:p w:rsidR="00912418" w:rsidRDefault="00912418"/>
    <w:sectPr w:rsidR="00912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8" w:rsidRDefault="00357998" w:rsidP="00AA6B2D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2D" w:rsidRDefault="00AA6B2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6FDD">
      <w:rPr>
        <w:noProof/>
      </w:rPr>
      <w:t>1</w:t>
    </w:r>
    <w:r>
      <w:fldChar w:fldCharType="end"/>
    </w:r>
  </w:p>
  <w:p w:rsidR="00AA6B2D" w:rsidRDefault="00AA6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8" w:rsidRDefault="00357998" w:rsidP="00AA6B2D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D"/>
    <w:rsid w:val="00017A25"/>
    <w:rsid w:val="001C3F86"/>
    <w:rsid w:val="002B6F54"/>
    <w:rsid w:val="002C54C3"/>
    <w:rsid w:val="002E4EBA"/>
    <w:rsid w:val="00357998"/>
    <w:rsid w:val="00434C14"/>
    <w:rsid w:val="0086079C"/>
    <w:rsid w:val="008A45FD"/>
    <w:rsid w:val="008B2061"/>
    <w:rsid w:val="00912418"/>
    <w:rsid w:val="00A500D8"/>
    <w:rsid w:val="00AA6B2D"/>
    <w:rsid w:val="00B52B2D"/>
    <w:rsid w:val="00B5714D"/>
    <w:rsid w:val="00B85010"/>
    <w:rsid w:val="00CC0664"/>
    <w:rsid w:val="00D124F5"/>
    <w:rsid w:val="00D52012"/>
    <w:rsid w:val="00EB6FDD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6DD-3F3F-405A-A246-589DE12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0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B2D"/>
  </w:style>
  <w:style w:type="paragraph" w:styleId="llb">
    <w:name w:val="footer"/>
    <w:basedOn w:val="Norml"/>
    <w:link w:val="llb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15661</Characters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v.1.19.5020.0.0#2019-09-08</dc:description>
  <dcterms:created xsi:type="dcterms:W3CDTF">2018-05-08T08:43:00Z</dcterms:created>
  <dcterms:modified xsi:type="dcterms:W3CDTF">2018-05-08T08:43:00Z</dcterms:modified>
</cp:coreProperties>
</file>