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E" w:rsidRDefault="004915AE">
      <w:r>
        <w:separator/>
      </w:r>
    </w:p>
  </w:endnote>
  <w:endnote w:type="continuationSeparator" w:id="0">
    <w:p w:rsidR="004915AE" w:rsidRDefault="004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E" w:rsidRDefault="004915AE">
      <w:r>
        <w:separator/>
      </w:r>
    </w:p>
  </w:footnote>
  <w:footnote w:type="continuationSeparator" w:id="0">
    <w:p w:rsidR="004915AE" w:rsidRDefault="0049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4915AE"/>
    <w:rsid w:val="00991D03"/>
    <w:rsid w:val="00AC427F"/>
    <w:rsid w:val="00B25B31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</dc:creator>
  <cp:keywords/>
  <dc:description>v.1.19.3084.0.0#2019-09-13</dc:description>
  <cp:lastModifiedBy>Kriszti</cp:lastModifiedBy>
  <cp:revision>2</cp:revision>
  <cp:lastPrinted>2009-06-11T14:52:00Z</cp:lastPrinted>
  <dcterms:created xsi:type="dcterms:W3CDTF">2019-07-30T08:21:00Z</dcterms:created>
  <dcterms:modified xsi:type="dcterms:W3CDTF">2019-07-30T08:21:00Z</dcterms:modified>
</cp:coreProperties>
</file>