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D32115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122C5A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bookmarkStart w:id="0" w:name="_GoBack"/>
      <w:bookmarkEnd w:id="0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68220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 w:rsidRPr="0068220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orlátozott vélemény alapja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</w:t>
      </w:r>
      <w:r w:rsidR="00D15A3A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mérlegfordulónapját,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D32115"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741CF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7A3192" w:rsidRPr="00335ACB" w:rsidRDefault="007A3192" w:rsidP="00D73A16">
      <w:pPr>
        <w:keepNext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lastRenderedPageBreak/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201X-1. december 31-ével végződő évre vonatkozó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201X. március 31-én minősítés nélküli véleményt bocsátott ki.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7D607F">
        <w:rPr>
          <w:spacing w:val="-4"/>
          <w:lang w:val="hu-HU"/>
        </w:rPr>
        <w:t>egyszerűsített</w:t>
      </w:r>
      <w:r w:rsidR="007D607F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</w:t>
      </w:r>
      <w:r w:rsidR="00741CF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r w:rsidR="00741CFD">
        <w:rPr>
          <w:color w:val="000000"/>
          <w:lang w:val="hu-HU"/>
        </w:rPr>
        <w:t xml:space="preserve"> 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</w:t>
      </w:r>
      <w:r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könyvvizsgáló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7D607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7D607F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DD1DE5" w:rsidRDefault="00D343D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Pr="00D343D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 w:rsidR="00E55991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DD1DE5" w:rsidRDefault="00DD1DE5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E5599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E5599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E5599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E5599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E55991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E55991" w:rsidRPr="00D26E33" w:rsidRDefault="00E55991" w:rsidP="00E5599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E5" w:rsidRDefault="00DD1DE5" w:rsidP="00DD1DE5">
      <w:pPr>
        <w:spacing w:after="0" w:line="240" w:lineRule="auto"/>
      </w:pPr>
      <w:r>
        <w:separator/>
      </w:r>
    </w:p>
  </w:endnote>
  <w:endnote w:type="continuationSeparator" w:id="0">
    <w:p w:rsidR="00DD1DE5" w:rsidRDefault="00DD1DE5" w:rsidP="00DD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019890"/>
      <w:docPartObj>
        <w:docPartGallery w:val="Page Numbers (Bottom of Page)"/>
        <w:docPartUnique/>
      </w:docPartObj>
    </w:sdtPr>
    <w:sdtEndPr/>
    <w:sdtContent>
      <w:p w:rsidR="00DD1DE5" w:rsidRDefault="00DD1D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414" w:rsidRPr="00A92414">
          <w:rPr>
            <w:noProof/>
            <w:lang w:val="hu-HU"/>
          </w:rPr>
          <w:t>1</w:t>
        </w:r>
        <w:r>
          <w:fldChar w:fldCharType="end"/>
        </w:r>
      </w:p>
    </w:sdtContent>
  </w:sdt>
  <w:p w:rsidR="00DD1DE5" w:rsidRDefault="00DD1D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E5" w:rsidRDefault="00DD1DE5" w:rsidP="00DD1DE5">
      <w:pPr>
        <w:spacing w:after="0" w:line="240" w:lineRule="auto"/>
      </w:pPr>
      <w:r>
        <w:separator/>
      </w:r>
    </w:p>
  </w:footnote>
  <w:footnote w:type="continuationSeparator" w:id="0">
    <w:p w:rsidR="00DD1DE5" w:rsidRDefault="00DD1DE5" w:rsidP="00DD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B0906"/>
    <w:rsid w:val="000E0C4E"/>
    <w:rsid w:val="00105445"/>
    <w:rsid w:val="001223FE"/>
    <w:rsid w:val="00122C5A"/>
    <w:rsid w:val="0014485D"/>
    <w:rsid w:val="001E0FB6"/>
    <w:rsid w:val="00263233"/>
    <w:rsid w:val="003A00C3"/>
    <w:rsid w:val="004B0180"/>
    <w:rsid w:val="004D4E57"/>
    <w:rsid w:val="00505DE9"/>
    <w:rsid w:val="005D66E1"/>
    <w:rsid w:val="00682200"/>
    <w:rsid w:val="006A06D8"/>
    <w:rsid w:val="006B1F1E"/>
    <w:rsid w:val="00741469"/>
    <w:rsid w:val="00741CFD"/>
    <w:rsid w:val="00746122"/>
    <w:rsid w:val="007A3192"/>
    <w:rsid w:val="007D607F"/>
    <w:rsid w:val="008F4ADF"/>
    <w:rsid w:val="0091246F"/>
    <w:rsid w:val="00947F28"/>
    <w:rsid w:val="009D2470"/>
    <w:rsid w:val="00A350B3"/>
    <w:rsid w:val="00A42EF6"/>
    <w:rsid w:val="00A862EA"/>
    <w:rsid w:val="00A92414"/>
    <w:rsid w:val="00B03631"/>
    <w:rsid w:val="00B5495C"/>
    <w:rsid w:val="00B91D99"/>
    <w:rsid w:val="00C45B64"/>
    <w:rsid w:val="00D15A3A"/>
    <w:rsid w:val="00D32115"/>
    <w:rsid w:val="00D343D7"/>
    <w:rsid w:val="00D73A16"/>
    <w:rsid w:val="00DB3106"/>
    <w:rsid w:val="00DD1DE5"/>
    <w:rsid w:val="00E55991"/>
    <w:rsid w:val="00E8688B"/>
    <w:rsid w:val="00E91FBE"/>
    <w:rsid w:val="00F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991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DE5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DE5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991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DE5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DE5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1158</Words>
  <Characters>7993</Characters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v.1.20.2022.0.0#2020-04-22</dc:description>
  <dcterms:created xsi:type="dcterms:W3CDTF">2018-01-22T17:31:00Z</dcterms:created>
  <dcterms:modified xsi:type="dcterms:W3CDTF">2018-01-24T08:57:00Z</dcterms:modified>
</cp:coreProperties>
</file>