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E1" w:rsidRDefault="00CB21E1" w:rsidP="00CB21E1">
      <w:pPr>
        <w:jc w:val="both"/>
        <w:rPr>
          <w:b/>
          <w:sz w:val="22"/>
        </w:rPr>
      </w:pPr>
      <w:bookmarkStart w:id="0" w:name="_GoBack"/>
      <w:bookmarkEnd w:id="0"/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6108FF" w:rsidRDefault="006108FF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FA6269" w:rsidP="00CB21E1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CB21E1" w:rsidRDefault="00CB21E1" w:rsidP="00CB21E1">
      <w:pPr>
        <w:pStyle w:val="Szvegtrzs"/>
        <w:jc w:val="center"/>
        <w:rPr>
          <w:i/>
          <w:sz w:val="28"/>
          <w:szCs w:val="28"/>
        </w:rPr>
      </w:pPr>
    </w:p>
    <w:p w:rsidR="00CB21E1" w:rsidRDefault="00CB21E1" w:rsidP="00CB21E1">
      <w:pPr>
        <w:pStyle w:val="Szvegtrzs"/>
        <w:jc w:val="center"/>
        <w:rPr>
          <w:sz w:val="22"/>
        </w:rPr>
      </w:pPr>
    </w:p>
    <w:p w:rsidR="00CB21E1" w:rsidRPr="0036183C" w:rsidRDefault="00CB21E1" w:rsidP="00CB21E1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2-5 fő aláíró könyvvizsgálót foglalkoztató </w:t>
      </w:r>
      <w:r w:rsidRPr="003D4BD3">
        <w:rPr>
          <w:sz w:val="28"/>
          <w:szCs w:val="28"/>
        </w:rPr>
        <w:t xml:space="preserve">könyvvizsgáló társaságok </w:t>
      </w:r>
      <w:r w:rsidR="00FA6269">
        <w:rPr>
          <w:sz w:val="28"/>
          <w:szCs w:val="28"/>
        </w:rPr>
        <w:t>minőségellenőrzési elveiről és eljárásairól</w:t>
      </w:r>
      <w:r w:rsidRPr="0036183C">
        <w:rPr>
          <w:sz w:val="28"/>
          <w:szCs w:val="28"/>
        </w:rPr>
        <w:t xml:space="preserve"> </w:t>
      </w:r>
    </w:p>
    <w:p w:rsidR="00CB21E1" w:rsidRPr="0036183C" w:rsidRDefault="00CB21E1" w:rsidP="00CB21E1">
      <w:pPr>
        <w:pStyle w:val="Szvegtrzs"/>
        <w:jc w:val="both"/>
        <w:rPr>
          <w:sz w:val="28"/>
          <w:szCs w:val="28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TARTALOMJEGYZÉK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904C1A" w:rsidRDefault="00CB21E1" w:rsidP="00CB21E1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CB21E1" w:rsidRPr="00904C1A" w:rsidRDefault="00CB21E1" w:rsidP="00CB21E1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157B8A" w:rsidRDefault="00CB21E1" w:rsidP="00CB21E1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CB21E1" w:rsidRDefault="00CB21E1" w:rsidP="00CB21E1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CB21E1" w:rsidRPr="00CB6FD8" w:rsidRDefault="00CB21E1" w:rsidP="00CB21E1"/>
    <w:p w:rsidR="00CB21E1" w:rsidRDefault="00CB21E1" w:rsidP="00CB21E1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CB21E1" w:rsidRPr="009C6E29" w:rsidRDefault="00CB21E1" w:rsidP="00CB21E1"/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CB21E1" w:rsidRPr="00F2364B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CB21E1" w:rsidRDefault="00CB21E1" w:rsidP="00CB21E1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 7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          9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    11</w:t>
      </w:r>
    </w:p>
    <w:p w:rsidR="00CB21E1" w:rsidRPr="00F2364B" w:rsidRDefault="00CB21E1" w:rsidP="00CB21E1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CB21E1" w:rsidRDefault="00CB21E1" w:rsidP="00CB21E1">
      <w:pPr>
        <w:ind w:left="720" w:hanging="720"/>
        <w:jc w:val="both"/>
        <w:rPr>
          <w:b/>
          <w:i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CB21E1" w:rsidRPr="00904C1A" w:rsidRDefault="00CB21E1" w:rsidP="00CB21E1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CB6FD8" w:rsidRDefault="00CB21E1" w:rsidP="00CB21E1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Default="00CB21E1" w:rsidP="00CB21E1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CB21E1" w:rsidRPr="00904C1A" w:rsidRDefault="00CB21E1" w:rsidP="00CB21E1">
      <w:pPr>
        <w:ind w:firstLine="708"/>
        <w:jc w:val="both"/>
        <w:rPr>
          <w:bCs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Pr="00F2364B" w:rsidRDefault="00CB21E1" w:rsidP="00CB21E1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CB21E1" w:rsidRPr="006E6C2A" w:rsidRDefault="00CB21E1" w:rsidP="00CB21E1">
      <w:pPr>
        <w:pStyle w:val="Szvegtrzs2"/>
        <w:jc w:val="both"/>
        <w:rPr>
          <w:sz w:val="22"/>
          <w:szCs w:val="22"/>
          <w:u w:val="none"/>
        </w:rPr>
      </w:pPr>
    </w:p>
    <w:p w:rsidR="00CB21E1" w:rsidRPr="006E6C2A" w:rsidRDefault="00CB21E1" w:rsidP="00CB21E1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CB21E1" w:rsidRPr="009536C8" w:rsidRDefault="00CB21E1" w:rsidP="00CB21E1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CB21E1" w:rsidRPr="006E6C2A" w:rsidRDefault="00CB21E1" w:rsidP="00CB21E1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CB21E1" w:rsidRDefault="00CB21E1" w:rsidP="00CB21E1">
      <w:pPr>
        <w:pStyle w:val="Szvegtrzs3"/>
        <w:rPr>
          <w:sz w:val="22"/>
        </w:rPr>
      </w:pPr>
    </w:p>
    <w:p w:rsidR="00CB21E1" w:rsidRDefault="00CB21E1" w:rsidP="00CB21E1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CB21E1" w:rsidRDefault="00CB21E1" w:rsidP="00CB21E1">
      <w:pPr>
        <w:jc w:val="both"/>
        <w:rPr>
          <w:sz w:val="22"/>
        </w:rPr>
      </w:pPr>
    </w:p>
    <w:p w:rsidR="00CB21E1" w:rsidRPr="009A7EA2" w:rsidRDefault="00CB21E1" w:rsidP="00CB21E1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CB21E1" w:rsidRDefault="00CB21E1" w:rsidP="00CB21E1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i/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az aláíró könyvvizsgálón kívül más is (asszisztensek) részt vesz a könyvvizsgálati munkában (részletes ellenőrzés); </w:t>
      </w: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jelentést aláírók szintjén (általános ellenőrzés);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kritikus területek áttekintése, könyvvizsgálói ellenőrzés, 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- a minőségellenőrzési rendszeréért felelős személy által végzett ellenőrzés.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CB21E1" w:rsidRDefault="00CB21E1" w:rsidP="00CB21E1">
      <w:pPr>
        <w:ind w:left="360"/>
        <w:jc w:val="both"/>
        <w:rPr>
          <w:color w:val="000000"/>
          <w:sz w:val="22"/>
        </w:rPr>
      </w:pPr>
    </w:p>
    <w:p w:rsidR="00CB21E1" w:rsidRPr="002540E9" w:rsidRDefault="00CB21E1" w:rsidP="00CB21E1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CB21E1" w:rsidRDefault="00CB21E1" w:rsidP="00CB21E1">
      <w:pPr>
        <w:ind w:left="142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720" w:hanging="720"/>
        <w:rPr>
          <w:sz w:val="22"/>
          <w:szCs w:val="22"/>
        </w:rPr>
      </w:pPr>
      <w:r w:rsidRPr="00D84E76">
        <w:rPr>
          <w:sz w:val="22"/>
          <w:szCs w:val="22"/>
        </w:rPr>
        <w:t xml:space="preserve">A minőségellenőrzési rendszerek, politikák és eljárások kidolgozása a könyvvizsgáló társaság </w:t>
      </w:r>
    </w:p>
    <w:p w:rsidR="00CB21E1" w:rsidRDefault="00CB21E1" w:rsidP="00CB21E1">
      <w:pPr>
        <w:ind w:left="720" w:hanging="720"/>
        <w:rPr>
          <w:color w:val="000000"/>
          <w:sz w:val="22"/>
          <w:szCs w:val="22"/>
        </w:rPr>
      </w:pPr>
      <w:r w:rsidRPr="00D84E76">
        <w:rPr>
          <w:sz w:val="22"/>
          <w:szCs w:val="22"/>
        </w:rPr>
        <w:t xml:space="preserve">felelőssége. </w:t>
      </w:r>
      <w:r w:rsidRPr="00D84E76">
        <w:rPr>
          <w:color w:val="000000"/>
          <w:sz w:val="22"/>
          <w:szCs w:val="22"/>
        </w:rPr>
        <w:t xml:space="preserve">A minőségellenőrzés alkalmazása, az eljárási rend betartása minden résztvevő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D84E76">
        <w:rPr>
          <w:color w:val="000000"/>
          <w:sz w:val="22"/>
          <w:szCs w:val="22"/>
        </w:rPr>
        <w:t xml:space="preserve">kötelessége, az </w:t>
      </w: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</w:t>
      </w:r>
      <w:r>
        <w:rPr>
          <w:color w:val="000000"/>
          <w:sz w:val="22"/>
        </w:rPr>
        <w:t xml:space="preserve">  </w:t>
      </w:r>
      <w:r w:rsidRPr="000D4676">
        <w:rPr>
          <w:color w:val="000000"/>
          <w:sz w:val="22"/>
        </w:rPr>
        <w:t xml:space="preserve">A társaságnál a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rendszer kialakításáért és fenntartásáért felelős munkatársaknak a jelen nemzetközi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standard teljes szövegét ismerniük kell, beleértve annak alkalmazási és egyéb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>magyarázó anyagait is, hogy megértsék a standard célját és megfelelően alkalmazzák követelményeit.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résztvevőknek – amennyiben az aláíró  könyvvizsgálókon kívül más résztvevő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munkatársak is vannak - meg kell ismerniük a minőségbiztosítási politikákat és eljárásokat, illetve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azokat a célkitűzéseket, amelyek ezekkel elérhetők.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ezeknek a követelményeknek. A társaságon belüli minőségbiztosítási rendszer alkalmazása, az eljárási rend betartása minden partner és munkatárs kötelessége.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A társaság elismeri a munkatársak minőségbiztosítási rendszerre vonatkozó visszajelzésének fontosságát. Ezért a társaság arra ösztönzi a munkatársakat, hogy kommunikálják véleményüket vagy aggodalmaikat mind a minőségbiztosítási rendszerre, mind az egyes megbízások ellenőrzésére vonatkozóan. Esetleges </w:t>
      </w:r>
      <w:r w:rsidRPr="008B72AA">
        <w:rPr>
          <w:color w:val="000000"/>
          <w:sz w:val="22"/>
        </w:rPr>
        <w:t>konkrét kér</w:t>
      </w:r>
      <w:r>
        <w:rPr>
          <w:color w:val="000000"/>
          <w:sz w:val="22"/>
        </w:rPr>
        <w:t>dések vagy körülmények felmerülése esetében</w:t>
      </w:r>
      <w:r w:rsidRPr="008B72AA">
        <w:rPr>
          <w:color w:val="000000"/>
          <w:sz w:val="22"/>
        </w:rPr>
        <w:t xml:space="preserve"> a meghatározott cél elérése érdekében a társaság </w:t>
      </w:r>
      <w:r>
        <w:rPr>
          <w:color w:val="000000"/>
          <w:sz w:val="22"/>
        </w:rPr>
        <w:t>az ISQC1 standardban foglaltakon kívül</w:t>
      </w:r>
      <w:r w:rsidRPr="008B72AA">
        <w:rPr>
          <w:color w:val="000000"/>
          <w:sz w:val="22"/>
        </w:rPr>
        <w:t xml:space="preserve"> további politikákat és eljárásokat </w:t>
      </w:r>
      <w:r>
        <w:rPr>
          <w:color w:val="000000"/>
          <w:sz w:val="22"/>
        </w:rPr>
        <w:t xml:space="preserve">köteles </w:t>
      </w:r>
      <w:r w:rsidRPr="008B72AA">
        <w:rPr>
          <w:color w:val="000000"/>
          <w:sz w:val="22"/>
        </w:rPr>
        <w:t>kidolgozni</w:t>
      </w:r>
      <w:r>
        <w:rPr>
          <w:color w:val="000000"/>
          <w:sz w:val="22"/>
        </w:rPr>
        <w:t xml:space="preserve">.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pStyle w:val="Cmsor7"/>
      </w:pPr>
      <w:r>
        <w:t xml:space="preserve">II. A minőségellenőrzési rendszer elemei, követelményrendszere </w:t>
      </w:r>
    </w:p>
    <w:p w:rsidR="00CB21E1" w:rsidRDefault="00CB21E1" w:rsidP="00CB21E1">
      <w:pPr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CB21E1" w:rsidRPr="00ED47A7" w:rsidRDefault="00CB21E1" w:rsidP="00CB21E1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CB21E1" w:rsidRDefault="00CB21E1" w:rsidP="00CB21E1">
      <w:pPr>
        <w:pStyle w:val="Szvegtrzs"/>
        <w:jc w:val="both"/>
        <w:rPr>
          <w:sz w:val="22"/>
          <w:u w:val="single"/>
        </w:rPr>
      </w:pPr>
    </w:p>
    <w:p w:rsidR="00CB21E1" w:rsidRDefault="00CB21E1" w:rsidP="00CB21E1">
      <w:pPr>
        <w:pStyle w:val="Cmsor8"/>
        <w:rPr>
          <w:i w:val="0"/>
          <w:iCs w:val="0"/>
        </w:rPr>
      </w:pPr>
      <w:r>
        <w:rPr>
          <w:i w:val="0"/>
          <w:iCs w:val="0"/>
        </w:rPr>
        <w:lastRenderedPageBreak/>
        <w:t xml:space="preserve">1. Minőségellenőrzéssel kapcsolatos szabályozási 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társaság jelen szabályzatban rögzített minőségellenőrzési elveinek és eljárásainak jóváhagyása, a működés során érvényre juttatása a társaság első számú vezetőjének (vezetőinek) felelőssége és feladata. A társaság első számú vezetője, vagy a vezetés kijelöli a minőség ellenőrzéshez tartozó operatív feladatok ellátásával megbízottat. A megbízott rendelkezik ezen felelősség felvállalásához elegendő és megfelelő tapasztalattal, képességgel, valamint a szükséges hatáskörrel.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követelményeknek való megfelelés érdekében a társaság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szabályzatban a könyvvizsgáló társaságnak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 xml:space="preserve">lési szempontjait, valamint  </w:t>
      </w:r>
      <w:r>
        <w:rPr>
          <w:sz w:val="22"/>
        </w:rPr>
        <w:lastRenderedPageBreak/>
        <w:t>indokolt esetben a végrehajtandó eljárásokat. Rendelkeznie kell a munka figyelemmel kísérésének módjáról, annak dokumentálásáról.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Pr="00C87A1D" w:rsidRDefault="00CB21E1" w:rsidP="00CB21E1">
      <w:pPr>
        <w:jc w:val="both"/>
        <w:rPr>
          <w:i/>
          <w:sz w:val="22"/>
        </w:rPr>
      </w:pPr>
    </w:p>
    <w:p w:rsidR="00CB21E1" w:rsidRPr="00A66F0E" w:rsidRDefault="00CB21E1" w:rsidP="00CB21E1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megbízás végrehajtásában résztvevők – a könyvvizsgálók,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könyvvizsgálók, a munkatársak, az asszisztensek és a felkérendő közreműködő személyek megfelelnek-e a megbízás teljesítéséhez szükséges szabályozási és jogi követelményeknek: rendelkeznek-e a könyvvizsgálók aktív kamarai tagsággal, a megbízás jellegének megfelelő minősítéssel, kellő szakmai tapasztalattal, valamint tudnak-e elegendő időt fordítani a megbízás megfelelő minőségben történő végrehajtására?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könyvvizsgálóknak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könyvvizsgálókon, munkatársakon, asszisztenseken kívül az igénybevett külső szakértőnek, minőségellenőrnek is nyilatkoznia kell. Ezen túlmenően, haladéktalanul értesíteniük kell a könyvvizsgáló társaságot a függetlenség vagy összeférhetetlenség követelményében bekövezett változásról, vagy annak veszélyeztetésére vonatkozó új körülményről.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lastRenderedPageBreak/>
        <w:t>A könyvvizsgálók és 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könyvvizsgálók és a munkatársak nyilatkozatai alapján a Társaság folyamatos nyilvántartást vezet.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társaság könyvvizsgálói nem rendelkeznek minősítéssel, és ennek megfelelően a táérsaság nem vállal ilyen megbízásokat. </w:t>
      </w:r>
    </w:p>
    <w:p w:rsidR="00CB21E1" w:rsidRDefault="00CB21E1" w:rsidP="00CB21E1">
      <w:pPr>
        <w:jc w:val="both"/>
        <w:rPr>
          <w:sz w:val="22"/>
        </w:rPr>
      </w:pPr>
    </w:p>
    <w:p w:rsidR="00CB21E1" w:rsidRPr="002F448A" w:rsidRDefault="00CB21E1" w:rsidP="00CB21E1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</w:t>
      </w:r>
      <w:r>
        <w:rPr>
          <w:bCs/>
          <w:sz w:val="22"/>
          <w:szCs w:val="22"/>
        </w:rPr>
        <w:t>t</w:t>
      </w:r>
      <w:r w:rsidRPr="002F448A">
        <w:rPr>
          <w:bCs/>
          <w:sz w:val="22"/>
          <w:szCs w:val="22"/>
        </w:rPr>
        <w:t xml:space="preserve"> a könyvvizsgáló</w:t>
      </w:r>
      <w:r>
        <w:rPr>
          <w:bCs/>
          <w:sz w:val="22"/>
          <w:szCs w:val="22"/>
        </w:rPr>
        <w:t>k</w:t>
      </w:r>
      <w:r w:rsidRPr="002F448A">
        <w:rPr>
          <w:bCs/>
          <w:sz w:val="22"/>
          <w:szCs w:val="22"/>
        </w:rPr>
        <w:t>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CB21E1" w:rsidRDefault="00CB21E1" w:rsidP="00CB21E1">
      <w:pPr>
        <w:jc w:val="both"/>
        <w:rPr>
          <w:sz w:val="22"/>
        </w:rPr>
      </w:pPr>
    </w:p>
    <w:p w:rsidR="00CB21E1" w:rsidRPr="00A66F0E" w:rsidRDefault="00CB21E1" w:rsidP="00CB21E1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társaságnak az ügyfélkapcsolatok és konkrét megbízások elfogadására és megtartására vonatkozóan olyan politikákat és eljárásokat kell kidolgoznia, amelyek kellő bizonyosságot nyújtanak a társaság számára, hogy csak olyan ügyfeleket és megbízásokat fogad majd el vagy tart majd meg, amelyeknél a társaság</w:t>
      </w:r>
      <w:r>
        <w:rPr>
          <w:sz w:val="22"/>
          <w:szCs w:val="22"/>
        </w:rPr>
        <w:t xml:space="preserve"> képes aa megbízás végrehajtására, rendelkezik a megfelelő kompetenciákkal, idővel és erőforrásokkal.</w:t>
      </w:r>
    </w:p>
    <w:p w:rsidR="00CB21E1" w:rsidRDefault="00CB21E1" w:rsidP="00CB21E1">
      <w:pPr>
        <w:jc w:val="both"/>
        <w:rPr>
          <w:sz w:val="22"/>
          <w:szCs w:val="22"/>
        </w:rPr>
      </w:pPr>
    </w:p>
    <w:p w:rsidR="00CB21E1" w:rsidRPr="00A27B6E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megbízás elfogadása előtt egyedi értékelést kell végezni az adott ügyfélre vonatkozóan.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ügyfelek és megbízások konkrét elfogadásakor és megtartásakor a társaság mérlegeli :</w:t>
      </w:r>
    </w:p>
    <w:p w:rsidR="00CB21E1" w:rsidRDefault="00CB21E1" w:rsidP="00CB21E1">
      <w:pPr>
        <w:ind w:left="720"/>
        <w:jc w:val="both"/>
        <w:rPr>
          <w:sz w:val="22"/>
        </w:rPr>
      </w:pPr>
    </w:p>
    <w:p w:rsidR="00CB21E1" w:rsidRPr="0093126B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CB21E1" w:rsidRDefault="00CB21E1" w:rsidP="00CB21E1"/>
    <w:p w:rsidR="00CB21E1" w:rsidRDefault="00CB21E1" w:rsidP="00CB21E1">
      <w:pPr>
        <w:jc w:val="both"/>
        <w:rPr>
          <w:sz w:val="22"/>
        </w:rPr>
      </w:pPr>
      <w:r w:rsidRPr="00A27B6E">
        <w:t>Az ügyfél elfogadására és megtartására vonatkozó információk</w:t>
      </w:r>
      <w:r>
        <w:t xml:space="preserve">at </w:t>
      </w:r>
      <w:r w:rsidRPr="00A27B6E">
        <w:t xml:space="preserve">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 </w:t>
      </w:r>
      <w:r>
        <w:t xml:space="preserve">Amennyiben </w:t>
      </w:r>
      <w:r w:rsidRPr="00A27B6E">
        <w:t>potenciális összeférhetetlenséget azonosítanak be, a társaságnak meg kell fontolnia, hogy helyénvaló-e a megbízás elfogadása,</w:t>
      </w:r>
      <w:r>
        <w:t xml:space="preserve"> és amennyiben mégis elfogadja, dokumentálnia kell a probléma megoldását.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Ugyancsak dokumentálni kell a megbízástól való visszalépésre, vagy az ügyfélkapcsolat megszakítására vonatkozó jelentős döntések alapjául szolgáló információkat.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társaság az elutasításról, visszalépésről szóló döntést írásban juttatja el az illetékeseknek. </w:t>
      </w:r>
    </w:p>
    <w:p w:rsidR="00CB21E1" w:rsidRDefault="00CB21E1" w:rsidP="00CB21E1">
      <w:pPr>
        <w:ind w:left="708"/>
        <w:jc w:val="both"/>
        <w:rPr>
          <w:sz w:val="22"/>
        </w:rPr>
      </w:pPr>
    </w:p>
    <w:p w:rsidR="00CB21E1" w:rsidRDefault="00CB21E1" w:rsidP="00CB21E1">
      <w:pPr>
        <w:ind w:left="1860"/>
        <w:jc w:val="both"/>
        <w:rPr>
          <w:b/>
          <w:bCs/>
          <w:sz w:val="22"/>
        </w:rPr>
      </w:pPr>
      <w:r>
        <w:rPr>
          <w:sz w:val="22"/>
        </w:rPr>
        <w:lastRenderedPageBreak/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Pr="00A66F0E" w:rsidRDefault="00CB21E1" w:rsidP="00CB21E1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 társaság gondoskodik arról, hogy olyan személyi állománnyal rendelkezzen, amelyben könyvvizsgálók és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könyvvizsgálókkal és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könyvvizsgálókkal és 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évente egyszer a társaság összegzően elvégzi, és a könyvvizsgálókkal, munkatársakkal ismerteti az értékelés eredményét, az elért szakmai teljesítményt.;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társaság felelős vezetése meghozza és ismerteti az értékelt előléptetésére vonatkozó döntést, figyelembe véve a cég jövőbeni céljait, az elérhető karrier és munkára való kijelölési lehetőségeket.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Pr="002F448A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 társaság a megbízások végrehajtásához olyan munkatársakat jelöl ki, akik rendelkeznek hasonló jellegű és bonyolultsági fokú megbízások ismeretével. Bírnak a megbízással kapcsolatos gyakorlati tapasztalatokkal, beleértve a megfelelő </w:t>
      </w:r>
      <w:r>
        <w:rPr>
          <w:bCs/>
          <w:color w:val="000000"/>
          <w:sz w:val="22"/>
        </w:rPr>
        <w:lastRenderedPageBreak/>
        <w:t xml:space="preserve">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pStyle w:val="Szvegtrzsbehzssal3"/>
        <w:numPr>
          <w:ilvl w:val="0"/>
          <w:numId w:val="7"/>
        </w:numPr>
      </w:pPr>
      <w:r>
        <w:t xml:space="preserve">munkacsoportok számára megtörtént-e a megbízás ismertetése, a munkacsoport tagjai megismerték-e munkájuk célkitűzéseit;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CB21E1" w:rsidRPr="00777548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lastRenderedPageBreak/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 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CB21E1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Pr="002F448A" w:rsidRDefault="00CB21E1" w:rsidP="00CB21E1">
      <w:pPr>
        <w:ind w:left="284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társaság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 társaság konzultációt folytat minden olyan esetben, amikor annak szükségessége felmerül.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CB21E1" w:rsidRPr="00ED3681" w:rsidRDefault="00CB21E1" w:rsidP="00CB21E1">
      <w:pPr>
        <w:pStyle w:val="Szvegtrzsbehzssal"/>
        <w:numPr>
          <w:ilvl w:val="0"/>
          <w:numId w:val="8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CB21E1" w:rsidRDefault="00CB21E1" w:rsidP="00CB21E1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A belső konzultációk megalapozottságát segítik a 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 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5A0311" w:rsidRDefault="00CB21E1" w:rsidP="00CB21E1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CB21E1" w:rsidRPr="00810BB5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könyvvizsgálóivélemény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 társaság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CB21E1" w:rsidRDefault="00CB21E1" w:rsidP="00CB21E1">
      <w:pPr>
        <w:ind w:left="709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CB21E1" w:rsidRDefault="00CB21E1" w:rsidP="00CB21E1">
      <w:pPr>
        <w:numPr>
          <w:ilvl w:val="0"/>
          <w:numId w:val="10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CB21E1" w:rsidRDefault="00CB21E1" w:rsidP="00CB21E1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CB21E1" w:rsidRDefault="00CB21E1" w:rsidP="00CB21E1">
      <w:pPr>
        <w:pStyle w:val="Szvegtrzsbehzssal"/>
        <w:numPr>
          <w:ilvl w:val="0"/>
          <w:numId w:val="10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társaságbiztosítja, hogy a megbízáshoz kapcsolódó minőségvizsgálóra nem vonatkoznak egyéb olyan szempontok, előírások, amelyek veszélyeztetnék objektivitását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Minőségvizsgálói feladatok ellátására külső könyvvizsgáló kérhető fel, munkájáért megállapodás alapján térítést kap.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CB21E1" w:rsidRPr="002E6342" w:rsidRDefault="00CB21E1" w:rsidP="00CB21E1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CB21E1" w:rsidRDefault="00CB21E1" w:rsidP="00CB21E1">
      <w:pPr>
        <w:pStyle w:val="Szvegtrzsbehzssal"/>
        <w:ind w:left="0"/>
        <w:jc w:val="both"/>
        <w:rPr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CB21E1" w:rsidRDefault="00CB21E1" w:rsidP="00CB21E1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CB21E1" w:rsidRPr="00924BD2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lastRenderedPageBreak/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CB21E1" w:rsidRDefault="00CB21E1" w:rsidP="00CB21E1">
      <w:pPr>
        <w:numPr>
          <w:ilvl w:val="0"/>
          <w:numId w:val="30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CB21E1" w:rsidRDefault="00CB21E1" w:rsidP="00CB21E1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Pr="00022CD6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Pr="00671208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CB21E1" w:rsidRDefault="00CB21E1" w:rsidP="00CB21E1">
      <w:pPr>
        <w:numPr>
          <w:ilvl w:val="0"/>
          <w:numId w:val="13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lastRenderedPageBreak/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 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</w:p>
    <w:p w:rsidR="00CB21E1" w:rsidRPr="002F448A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lastRenderedPageBreak/>
        <w:t>2. 1. Az etikai és függetlenségi előírások betartása, annak ellenőrzése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társaságnak minden egyes megbízásnál ki kell jelölnie egy, a megbízásért felelős, megfelelő kompetenciákkal rendelkező partnert, akit bemutat az ügyfélnekés, és aki az ügyfél kulcsfontosságú vezetőivel a megbízás időtartama alatt folyamatosan kapcsolatot tart. A megbízásért felelős partner feladatait világosan meghatározza és kommunikálja az ügyfél felé is.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A társaság 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CB21E1" w:rsidRDefault="00CB21E1" w:rsidP="00CB21E1">
      <w:pPr>
        <w:pStyle w:val="Szvegtrzsbehzssal3"/>
        <w:rPr>
          <w:b/>
          <w:bCs/>
        </w:rPr>
      </w:pPr>
    </w:p>
    <w:p w:rsidR="00CB21E1" w:rsidRDefault="00CB21E1" w:rsidP="00CB21E1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munkacsoportok összeállításakor felmerülő létszám allokálása, szakmai konfliktusok feloldása (a követelményektől eltérő helyzetek tisztázása) ugyancsak a felelős könyvvizsgáló feladata.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CB21E1" w:rsidRDefault="00CB21E1" w:rsidP="00CB21E1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CB21E1" w:rsidRDefault="00CB21E1" w:rsidP="00CB21E1">
      <w:pPr>
        <w:pStyle w:val="Szvegtrzsbehzssal2"/>
        <w:ind w:left="284"/>
        <w:jc w:val="both"/>
      </w:pPr>
    </w:p>
    <w:p w:rsidR="00CB21E1" w:rsidRDefault="00CB21E1" w:rsidP="00CB21E1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lastRenderedPageBreak/>
        <w:t>Az ügyféllel történő személyes kapcsolat minden megbízás esetén nélkülözhetetlen.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CB21E1" w:rsidRDefault="00CB21E1" w:rsidP="00CB21E1">
      <w:pPr>
        <w:pStyle w:val="Cmsor2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 felelős partnerkönyvvizsgáló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CB21E1" w:rsidRPr="00276ECF" w:rsidRDefault="00CB21E1" w:rsidP="00CB21E1">
      <w:pPr>
        <w:ind w:left="360"/>
      </w:pPr>
    </w:p>
    <w:p w:rsidR="00CB21E1" w:rsidRDefault="00CB21E1" w:rsidP="00CB21E1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CB21E1" w:rsidRDefault="00CB21E1" w:rsidP="00CB21E1">
      <w:pPr>
        <w:ind w:left="360"/>
        <w:jc w:val="both"/>
      </w:pPr>
      <w:r>
        <w:rPr>
          <w:sz w:val="22"/>
        </w:rPr>
        <w:t>Konzultációkhoz kapcsolódóan a társaság feladata a vitás ügyek megvitatására a megfelelő konzultációk lebonyolítása, a konzultáció következtetéseinek érvényesítése, a következtetések megvalósítása.</w:t>
      </w:r>
    </w:p>
    <w:p w:rsidR="00CB21E1" w:rsidRDefault="00CB21E1" w:rsidP="00CB21E1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CB21E1" w:rsidRDefault="00CB21E1" w:rsidP="00CB21E1">
      <w:pPr>
        <w:ind w:left="720" w:hanging="720"/>
        <w:jc w:val="both"/>
        <w:rPr>
          <w:color w:val="FFFFFF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CB21E1" w:rsidRDefault="00CB21E1" w:rsidP="00CB21E1">
      <w:pPr>
        <w:ind w:left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CB21E1" w:rsidRPr="003F39E1" w:rsidRDefault="00CB21E1" w:rsidP="00CB21E1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</w:p>
    <w:p w:rsidR="00CB21E1" w:rsidRPr="002F448A" w:rsidRDefault="00CB21E1" w:rsidP="00CB21E1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CB21E1" w:rsidRDefault="00CB21E1" w:rsidP="00CB21E1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CB21E1" w:rsidRDefault="00CB21E1" w:rsidP="00CB21E1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megbízáshoz kapcsolódó független minőségvizsgáló által végzett minőségellenőrzés magában foglalja a megbízásért felelős könyvvizsgálóval folytatott megbeszélést, a pénzügyi kimutatások vagy a </w:t>
      </w:r>
      <w:r>
        <w:rPr>
          <w:color w:val="000000"/>
          <w:sz w:val="22"/>
        </w:rPr>
        <w:lastRenderedPageBreak/>
        <w:t>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CB21E1" w:rsidRDefault="00CB21E1" w:rsidP="00CB21E1">
      <w:pPr>
        <w:jc w:val="both"/>
        <w:rPr>
          <w:sz w:val="22"/>
          <w:szCs w:val="20"/>
          <w:lang w:eastAsia="en-US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CB21E1" w:rsidRDefault="00CB21E1" w:rsidP="00CB21E1">
      <w:pPr>
        <w:ind w:left="360" w:firstLine="708"/>
        <w:jc w:val="both"/>
        <w:rPr>
          <w:sz w:val="22"/>
        </w:rPr>
      </w:pPr>
    </w:p>
    <w:p w:rsidR="00CB21E1" w:rsidRDefault="00CB21E1" w:rsidP="00CB21E1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CB21E1" w:rsidRDefault="00CB21E1" w:rsidP="00CB21E1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CB21E1" w:rsidRDefault="00CB21E1" w:rsidP="00CB21E1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Pr="00D04806" w:rsidRDefault="00CB21E1" w:rsidP="00CB21E1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CB21E1" w:rsidRPr="00D04806" w:rsidRDefault="00CB21E1" w:rsidP="00CB21E1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CB21E1" w:rsidRDefault="00CB21E1" w:rsidP="00CB21E1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CB21E1" w:rsidRDefault="00CB21E1" w:rsidP="00CB21E1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CB21E1" w:rsidRDefault="00CB21E1" w:rsidP="00CB21E1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CB21E1" w:rsidRDefault="00CB21E1" w:rsidP="00CB21E1">
      <w:pPr>
        <w:pStyle w:val="lfej"/>
        <w:jc w:val="both"/>
        <w:rPr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CB21E1" w:rsidRDefault="00CB21E1" w:rsidP="00CB21E1">
      <w:pPr>
        <w:numPr>
          <w:ilvl w:val="0"/>
          <w:numId w:val="26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CB21E1" w:rsidRDefault="00CB21E1" w:rsidP="00CB21E1">
      <w:pPr>
        <w:jc w:val="both"/>
        <w:rPr>
          <w:b/>
          <w:sz w:val="22"/>
        </w:rPr>
      </w:pPr>
    </w:p>
    <w:p w:rsidR="00CB21E1" w:rsidRDefault="00CB21E1" w:rsidP="00CB21E1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CE1A30" w:rsidRDefault="00CB21E1" w:rsidP="00CB21E1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444071" w:rsidRDefault="00CB21E1" w:rsidP="00CB21E1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CB21E1" w:rsidRDefault="00CB21E1" w:rsidP="00CB21E1">
      <w:pPr>
        <w:pStyle w:val="Szvegtrzs2"/>
        <w:jc w:val="both"/>
        <w:rPr>
          <w:b w:val="0"/>
          <w:i/>
          <w:sz w:val="22"/>
          <w:u w:val="none"/>
        </w:rPr>
      </w:pPr>
    </w:p>
    <w:p w:rsidR="00CB21E1" w:rsidRDefault="00CB21E1" w:rsidP="00CB21E1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B510BA" w:rsidRDefault="00B510BA"/>
    <w:sectPr w:rsidR="00B51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CC" w:rsidRDefault="00FD6DCC">
      <w:r>
        <w:separator/>
      </w:r>
    </w:p>
  </w:endnote>
  <w:endnote w:type="continuationSeparator" w:id="0">
    <w:p w:rsidR="00FD6DCC" w:rsidRDefault="00F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07" w:rsidRDefault="00CB21E1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0534C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CC" w:rsidRDefault="00FD6DCC">
      <w:r>
        <w:separator/>
      </w:r>
    </w:p>
  </w:footnote>
  <w:footnote w:type="continuationSeparator" w:id="0">
    <w:p w:rsidR="00FD6DCC" w:rsidRDefault="00FD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Címe:</w:t>
    </w:r>
  </w:p>
  <w:p w:rsidR="00A73C07" w:rsidRPr="006108FF" w:rsidRDefault="00A73C07" w:rsidP="00610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F77"/>
    <w:multiLevelType w:val="hybridMultilevel"/>
    <w:tmpl w:val="12E42A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A20"/>
    <w:multiLevelType w:val="hybridMultilevel"/>
    <w:tmpl w:val="3C7A95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3C6E"/>
    <w:multiLevelType w:val="hybridMultilevel"/>
    <w:tmpl w:val="1FD0DD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9B2C3B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761"/>
    <w:multiLevelType w:val="multilevel"/>
    <w:tmpl w:val="1FD0D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8A9"/>
    <w:multiLevelType w:val="multilevel"/>
    <w:tmpl w:val="B68A5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5EE4"/>
    <w:multiLevelType w:val="hybridMultilevel"/>
    <w:tmpl w:val="16144832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46CC1"/>
    <w:multiLevelType w:val="hybridMultilevel"/>
    <w:tmpl w:val="E21286E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77F"/>
    <w:multiLevelType w:val="multilevel"/>
    <w:tmpl w:val="AF528998"/>
    <w:lvl w:ilvl="0">
      <w:start w:val="9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5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6DA77E5"/>
    <w:multiLevelType w:val="hybridMultilevel"/>
    <w:tmpl w:val="B68A55C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A1D28"/>
    <w:multiLevelType w:val="hybridMultilevel"/>
    <w:tmpl w:val="948406D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F1B7EE3"/>
    <w:multiLevelType w:val="hybridMultilevel"/>
    <w:tmpl w:val="26EC77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1C3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0"/>
  </w:num>
  <w:num w:numId="5">
    <w:abstractNumId w:val="28"/>
  </w:num>
  <w:num w:numId="6">
    <w:abstractNumId w:val="12"/>
  </w:num>
  <w:num w:numId="7">
    <w:abstractNumId w:val="19"/>
  </w:num>
  <w:num w:numId="8">
    <w:abstractNumId w:val="25"/>
  </w:num>
  <w:num w:numId="9">
    <w:abstractNumId w:val="8"/>
  </w:num>
  <w:num w:numId="10">
    <w:abstractNumId w:val="18"/>
  </w:num>
  <w:num w:numId="11">
    <w:abstractNumId w:val="29"/>
  </w:num>
  <w:num w:numId="12">
    <w:abstractNumId w:val="32"/>
  </w:num>
  <w:num w:numId="13">
    <w:abstractNumId w:val="30"/>
  </w:num>
  <w:num w:numId="14">
    <w:abstractNumId w:val="5"/>
  </w:num>
  <w:num w:numId="15">
    <w:abstractNumId w:val="13"/>
  </w:num>
  <w:num w:numId="16">
    <w:abstractNumId w:val="22"/>
  </w:num>
  <w:num w:numId="17">
    <w:abstractNumId w:val="27"/>
  </w:num>
  <w:num w:numId="18">
    <w:abstractNumId w:val="15"/>
  </w:num>
  <w:num w:numId="19">
    <w:abstractNumId w:val="14"/>
  </w:num>
  <w:num w:numId="20">
    <w:abstractNumId w:val="3"/>
  </w:num>
  <w:num w:numId="21">
    <w:abstractNumId w:val="33"/>
  </w:num>
  <w:num w:numId="22">
    <w:abstractNumId w:val="2"/>
  </w:num>
  <w:num w:numId="23">
    <w:abstractNumId w:val="7"/>
  </w:num>
  <w:num w:numId="24">
    <w:abstractNumId w:val="4"/>
  </w:num>
  <w:num w:numId="25">
    <w:abstractNumId w:val="9"/>
  </w:num>
  <w:num w:numId="26">
    <w:abstractNumId w:val="11"/>
  </w:num>
  <w:num w:numId="27">
    <w:abstractNumId w:val="16"/>
  </w:num>
  <w:num w:numId="28">
    <w:abstractNumId w:val="21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E1"/>
    <w:rsid w:val="001F6D4E"/>
    <w:rsid w:val="002068B5"/>
    <w:rsid w:val="004036B1"/>
    <w:rsid w:val="006108FF"/>
    <w:rsid w:val="006C2F0C"/>
    <w:rsid w:val="00851ADD"/>
    <w:rsid w:val="00A73C07"/>
    <w:rsid w:val="00B510BA"/>
    <w:rsid w:val="00CB21E1"/>
    <w:rsid w:val="00F0534C"/>
    <w:rsid w:val="00F16322"/>
    <w:rsid w:val="00FA626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8BA48-ABDE-4799-B43F-EB6479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1E1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B21E1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CB21E1"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CB21E1"/>
    <w:pPr>
      <w:keepNext/>
      <w:ind w:left="1068" w:firstLine="348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CB21E1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CB21E1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CB21E1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CB21E1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CB21E1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CB21E1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link w:val="Cmsor3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link w:val="Cmsor4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CB21E1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CB21E1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CB21E1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CB21E1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CB21E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B21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B21E1"/>
  </w:style>
  <w:style w:type="paragraph" w:styleId="Szvegtrzs">
    <w:name w:val="Body Text"/>
    <w:basedOn w:val="Norml"/>
    <w:link w:val="SzvegtrzsChar"/>
    <w:rsid w:val="00CB21E1"/>
    <w:rPr>
      <w:b/>
      <w:bCs/>
    </w:rPr>
  </w:style>
  <w:style w:type="character" w:customStyle="1" w:styleId="SzvegtrzsChar">
    <w:name w:val="Szövegtörzs Char"/>
    <w:link w:val="Szvegtrzs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CB21E1"/>
    <w:rPr>
      <w:b/>
      <w:bCs/>
      <w:u w:val="single"/>
    </w:rPr>
  </w:style>
  <w:style w:type="character" w:customStyle="1" w:styleId="Szvegtrzs2Char">
    <w:name w:val="Szövegtörzs 2 Char"/>
    <w:link w:val="Szvegtrzs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CB21E1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CB21E1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CB21E1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CB21E1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CB21E1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CB21E1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CB21E1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CB21E1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  <w:style w:type="paragraph" w:styleId="Buborkszveg">
    <w:name w:val="Balloon Text"/>
    <w:basedOn w:val="Norml"/>
    <w:link w:val="BuborkszvegChar"/>
    <w:rsid w:val="00CB21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B21E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umberedParagraph-BulletelistLeft0Firstline0">
    <w:name w:val="Numbered Paragraph - Bullete list + Left:  0&quot; First line:  0&quot;"/>
    <w:basedOn w:val="Norml"/>
    <w:rsid w:val="00CB21E1"/>
    <w:pPr>
      <w:numPr>
        <w:numId w:val="34"/>
      </w:numPr>
      <w:spacing w:before="120" w:line="280" w:lineRule="exact"/>
      <w:ind w:right="360"/>
      <w:jc w:val="both"/>
    </w:pPr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8128</Words>
  <Characters>46334</Characters>
  <DocSecurity>0</DocSecurity>
  <Lines>386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v.1.23.3035.0.1#2023-09-26</dc:description>
  <dcterms:created xsi:type="dcterms:W3CDTF">2019-07-30T08:06:00Z</dcterms:created>
  <dcterms:modified xsi:type="dcterms:W3CDTF">2019-07-30T08:06:00Z</dcterms:modified>
</cp:coreProperties>
</file>